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D05D6" w14:textId="7E1E231E" w:rsidR="00A44CAD" w:rsidRPr="00843E47" w:rsidRDefault="00A44CAD" w:rsidP="00843E47">
      <w:pPr>
        <w:pStyle w:val="NormalWeb"/>
        <w:shd w:val="clear" w:color="auto" w:fill="FFFFFF"/>
        <w:spacing w:after="60" w:afterAutospacing="0"/>
        <w:jc w:val="both"/>
        <w:rPr>
          <w:b/>
          <w:color w:val="000000"/>
          <w:lang w:val="es-ES_tradnl"/>
        </w:rPr>
      </w:pPr>
      <w:r w:rsidRPr="00843E47">
        <w:rPr>
          <w:b/>
          <w:color w:val="000000"/>
          <w:lang w:val="es-ES_tradnl"/>
        </w:rPr>
        <w:t xml:space="preserve">ESCALA 1-1. TRAYECTOS EXPERIMENTALES </w:t>
      </w:r>
      <w:r w:rsidR="00F55F02" w:rsidRPr="00843E47">
        <w:rPr>
          <w:b/>
          <w:color w:val="000000"/>
          <w:lang w:val="es-ES_tradnl"/>
        </w:rPr>
        <w:t xml:space="preserve">EN EL PROCESO </w:t>
      </w:r>
      <w:r w:rsidR="0055041B" w:rsidRPr="00843E47">
        <w:rPr>
          <w:b/>
          <w:color w:val="000000"/>
          <w:lang w:val="es-ES_tradnl"/>
        </w:rPr>
        <w:t>PROYECTUAL.</w:t>
      </w:r>
    </w:p>
    <w:p w14:paraId="3766BE23" w14:textId="05C2CBDA" w:rsidR="003B0CD0" w:rsidRPr="00843E47" w:rsidRDefault="003B0CD0" w:rsidP="00843E47">
      <w:pPr>
        <w:pStyle w:val="NormalWeb"/>
        <w:spacing w:before="0" w:beforeAutospacing="0" w:after="60" w:afterAutospacing="0"/>
        <w:jc w:val="both"/>
        <w:rPr>
          <w:color w:val="000000"/>
          <w:lang w:val="es-ES_tradnl"/>
        </w:rPr>
      </w:pPr>
      <w:r w:rsidRPr="00843E47">
        <w:rPr>
          <w:color w:val="000000"/>
          <w:u w:val="single"/>
          <w:lang w:val="es-ES_tradnl"/>
        </w:rPr>
        <w:t>Valderrama</w:t>
      </w:r>
      <w:r w:rsidR="00843E47" w:rsidRPr="00843E47">
        <w:rPr>
          <w:color w:val="000000"/>
          <w:u w:val="single"/>
          <w:lang w:val="es-ES_tradnl"/>
        </w:rPr>
        <w:t>, A</w:t>
      </w:r>
      <w:r w:rsidR="00843E47">
        <w:rPr>
          <w:color w:val="000000"/>
          <w:lang w:val="es-ES_tradnl"/>
        </w:rPr>
        <w:t xml:space="preserve">; Riva, A; </w:t>
      </w:r>
      <w:r w:rsidRPr="00843E47">
        <w:rPr>
          <w:color w:val="000000"/>
          <w:lang w:val="es-ES_tradnl"/>
        </w:rPr>
        <w:t xml:space="preserve">Franco, </w:t>
      </w:r>
      <w:r w:rsidR="00843E47">
        <w:rPr>
          <w:color w:val="000000"/>
          <w:lang w:val="es-ES_tradnl"/>
        </w:rPr>
        <w:t xml:space="preserve">E; </w:t>
      </w:r>
      <w:r w:rsidRPr="00843E47">
        <w:rPr>
          <w:color w:val="000000"/>
          <w:lang w:val="es-ES_tradnl"/>
        </w:rPr>
        <w:t>Berta</w:t>
      </w:r>
      <w:r w:rsidR="00843E47">
        <w:rPr>
          <w:color w:val="000000"/>
          <w:lang w:val="es-ES_tradnl"/>
        </w:rPr>
        <w:t>, R</w:t>
      </w:r>
      <w:r w:rsidRPr="00843E47">
        <w:rPr>
          <w:color w:val="000000"/>
          <w:lang w:val="es-ES_tradnl"/>
        </w:rPr>
        <w:t xml:space="preserve">; </w:t>
      </w:r>
      <w:proofErr w:type="spellStart"/>
      <w:r w:rsidR="00843E47">
        <w:rPr>
          <w:color w:val="000000"/>
          <w:lang w:val="es-ES_tradnl"/>
        </w:rPr>
        <w:t>Ferrazini</w:t>
      </w:r>
      <w:proofErr w:type="spellEnd"/>
      <w:r w:rsidR="00843E47">
        <w:rPr>
          <w:color w:val="000000"/>
          <w:lang w:val="es-ES_tradnl"/>
        </w:rPr>
        <w:t>, P;</w:t>
      </w:r>
      <w:r w:rsidRPr="00843E47">
        <w:rPr>
          <w:color w:val="000000"/>
          <w:lang w:val="es-ES_tradnl"/>
        </w:rPr>
        <w:t xml:space="preserve"> </w:t>
      </w:r>
      <w:proofErr w:type="spellStart"/>
      <w:r w:rsidR="00843E47">
        <w:rPr>
          <w:color w:val="000000"/>
          <w:lang w:val="es-ES_tradnl"/>
        </w:rPr>
        <w:t>Baima</w:t>
      </w:r>
      <w:proofErr w:type="spellEnd"/>
      <w:r w:rsidR="00843E47">
        <w:rPr>
          <w:color w:val="000000"/>
          <w:lang w:val="es-ES_tradnl"/>
        </w:rPr>
        <w:t xml:space="preserve">, J; </w:t>
      </w:r>
      <w:proofErr w:type="spellStart"/>
      <w:r w:rsidR="00843E47">
        <w:rPr>
          <w:color w:val="000000"/>
          <w:lang w:val="es-ES_tradnl"/>
        </w:rPr>
        <w:t>Ghilioni</w:t>
      </w:r>
      <w:proofErr w:type="spellEnd"/>
      <w:r w:rsidR="00843E47">
        <w:rPr>
          <w:color w:val="000000"/>
          <w:lang w:val="es-ES_tradnl"/>
        </w:rPr>
        <w:t xml:space="preserve">, H; </w:t>
      </w:r>
      <w:proofErr w:type="spellStart"/>
      <w:r w:rsidR="00843E47">
        <w:rPr>
          <w:color w:val="000000"/>
          <w:lang w:val="es-ES_tradnl"/>
        </w:rPr>
        <w:t>Serralunga</w:t>
      </w:r>
      <w:proofErr w:type="spellEnd"/>
      <w:r w:rsidR="00843E47">
        <w:rPr>
          <w:color w:val="000000"/>
          <w:lang w:val="es-ES_tradnl"/>
        </w:rPr>
        <w:t xml:space="preserve">; J; </w:t>
      </w:r>
      <w:proofErr w:type="spellStart"/>
      <w:r w:rsidRPr="00843E47">
        <w:rPr>
          <w:color w:val="000000"/>
          <w:lang w:val="es-ES_tradnl"/>
        </w:rPr>
        <w:t>Tironi</w:t>
      </w:r>
      <w:proofErr w:type="spellEnd"/>
      <w:r w:rsidR="00843E47">
        <w:rPr>
          <w:color w:val="000000"/>
          <w:lang w:val="es-ES_tradnl"/>
        </w:rPr>
        <w:t>, M</w:t>
      </w:r>
      <w:r w:rsidR="006F09FF" w:rsidRPr="00843E47">
        <w:rPr>
          <w:color w:val="000000"/>
          <w:lang w:val="es-ES_tradnl"/>
        </w:rPr>
        <w:t xml:space="preserve">; </w:t>
      </w:r>
      <w:proofErr w:type="spellStart"/>
      <w:r w:rsidRPr="00843E47">
        <w:rPr>
          <w:color w:val="000000"/>
          <w:lang w:val="es-ES_tradnl"/>
        </w:rPr>
        <w:t>Sproviero</w:t>
      </w:r>
      <w:proofErr w:type="spellEnd"/>
      <w:r w:rsidR="00843E47">
        <w:rPr>
          <w:color w:val="000000"/>
          <w:lang w:val="es-ES_tradnl"/>
        </w:rPr>
        <w:t>, E</w:t>
      </w:r>
      <w:r w:rsidRPr="00843E47">
        <w:rPr>
          <w:color w:val="000000"/>
          <w:lang w:val="es-ES_tradnl"/>
        </w:rPr>
        <w:t>; Pereyra</w:t>
      </w:r>
      <w:r w:rsidR="00843E47">
        <w:rPr>
          <w:color w:val="000000"/>
          <w:lang w:val="es-ES_tradnl"/>
        </w:rPr>
        <w:t>, C</w:t>
      </w:r>
      <w:r w:rsidRPr="00843E47">
        <w:rPr>
          <w:color w:val="000000"/>
          <w:lang w:val="es-ES_tradnl"/>
        </w:rPr>
        <w:t>; Marini</w:t>
      </w:r>
      <w:r w:rsidR="00843E47">
        <w:rPr>
          <w:color w:val="000000"/>
          <w:lang w:val="es-ES_tradnl"/>
        </w:rPr>
        <w:t>, P</w:t>
      </w:r>
      <w:r w:rsidRPr="00843E47">
        <w:rPr>
          <w:color w:val="000000"/>
          <w:lang w:val="es-ES_tradnl"/>
        </w:rPr>
        <w:t>; Gómez Hernández</w:t>
      </w:r>
      <w:r w:rsidR="00843E47">
        <w:rPr>
          <w:color w:val="000000"/>
          <w:lang w:val="es-ES_tradnl"/>
        </w:rPr>
        <w:t>, J</w:t>
      </w:r>
      <w:r w:rsidRPr="00843E47">
        <w:rPr>
          <w:color w:val="000000"/>
          <w:lang w:val="es-ES_tradnl"/>
        </w:rPr>
        <w:t xml:space="preserve">; </w:t>
      </w:r>
      <w:proofErr w:type="spellStart"/>
      <w:r w:rsidRPr="00843E47">
        <w:rPr>
          <w:color w:val="000000"/>
          <w:lang w:val="es-ES_tradnl"/>
        </w:rPr>
        <w:t>Sant’Ana</w:t>
      </w:r>
      <w:proofErr w:type="spellEnd"/>
      <w:r w:rsidR="00843E47">
        <w:rPr>
          <w:color w:val="000000"/>
          <w:lang w:val="es-ES_tradnl"/>
        </w:rPr>
        <w:t>, C</w:t>
      </w:r>
      <w:r w:rsidRPr="00843E47">
        <w:rPr>
          <w:color w:val="000000"/>
          <w:lang w:val="es-ES_tradnl"/>
        </w:rPr>
        <w:t>; Polenta</w:t>
      </w:r>
      <w:r w:rsidR="00843E47">
        <w:rPr>
          <w:color w:val="000000"/>
          <w:lang w:val="es-ES_tradnl"/>
        </w:rPr>
        <w:t>, B</w:t>
      </w:r>
      <w:r w:rsidRPr="00843E47">
        <w:rPr>
          <w:color w:val="000000"/>
          <w:lang w:val="es-ES_tradnl"/>
        </w:rPr>
        <w:t xml:space="preserve">; </w:t>
      </w:r>
      <w:proofErr w:type="spellStart"/>
      <w:r w:rsidRPr="00843E47">
        <w:rPr>
          <w:color w:val="000000"/>
          <w:lang w:val="es-ES_tradnl"/>
        </w:rPr>
        <w:t>Bonicatto</w:t>
      </w:r>
      <w:proofErr w:type="spellEnd"/>
      <w:r w:rsidR="00843E47">
        <w:rPr>
          <w:color w:val="000000"/>
          <w:lang w:val="es-ES_tradnl"/>
        </w:rPr>
        <w:t>, B</w:t>
      </w:r>
      <w:r w:rsidRPr="00843E47">
        <w:rPr>
          <w:color w:val="000000"/>
          <w:lang w:val="es-ES_tradnl"/>
        </w:rPr>
        <w:t xml:space="preserve">; </w:t>
      </w:r>
      <w:r w:rsidR="00843E47">
        <w:rPr>
          <w:color w:val="000000"/>
          <w:lang w:val="es-ES_tradnl"/>
        </w:rPr>
        <w:t xml:space="preserve">Mansilla, A; </w:t>
      </w:r>
      <w:proofErr w:type="spellStart"/>
      <w:r w:rsidR="00986CB4" w:rsidRPr="00843E47">
        <w:rPr>
          <w:color w:val="000000"/>
          <w:lang w:val="es-ES_tradnl"/>
        </w:rPr>
        <w:t>Ambroa</w:t>
      </w:r>
      <w:proofErr w:type="spellEnd"/>
      <w:r w:rsidR="00843E47">
        <w:rPr>
          <w:color w:val="000000"/>
          <w:lang w:val="es-ES_tradnl"/>
        </w:rPr>
        <w:t xml:space="preserve">, M; </w:t>
      </w:r>
      <w:proofErr w:type="spellStart"/>
      <w:r w:rsidR="00843E47">
        <w:rPr>
          <w:color w:val="000000"/>
          <w:lang w:val="es-ES_tradnl"/>
        </w:rPr>
        <w:t>Nakatsuka</w:t>
      </w:r>
      <w:proofErr w:type="spellEnd"/>
      <w:r w:rsidR="00843E47">
        <w:rPr>
          <w:color w:val="000000"/>
          <w:lang w:val="es-ES_tradnl"/>
        </w:rPr>
        <w:t xml:space="preserve">, S; </w:t>
      </w:r>
      <w:proofErr w:type="spellStart"/>
      <w:r w:rsidR="00843E47">
        <w:rPr>
          <w:color w:val="000000"/>
          <w:lang w:val="es-ES_tradnl"/>
        </w:rPr>
        <w:t>Barrale</w:t>
      </w:r>
      <w:proofErr w:type="spellEnd"/>
      <w:r w:rsidR="00843E47">
        <w:rPr>
          <w:color w:val="000000"/>
          <w:lang w:val="es-ES_tradnl"/>
        </w:rPr>
        <w:t>, V; González</w:t>
      </w:r>
      <w:r w:rsidR="007E3E9E">
        <w:rPr>
          <w:color w:val="000000"/>
          <w:lang w:val="es-ES_tradnl"/>
        </w:rPr>
        <w:t xml:space="preserve">, A; </w:t>
      </w:r>
      <w:proofErr w:type="spellStart"/>
      <w:r w:rsidR="007E3E9E">
        <w:rPr>
          <w:color w:val="000000"/>
          <w:lang w:val="es-ES_tradnl"/>
        </w:rPr>
        <w:t>Gallizzi</w:t>
      </w:r>
      <w:proofErr w:type="spellEnd"/>
      <w:r w:rsidR="007E3E9E">
        <w:rPr>
          <w:color w:val="000000"/>
          <w:lang w:val="es-ES_tradnl"/>
        </w:rPr>
        <w:t xml:space="preserve">, F; Almirón, P; </w:t>
      </w:r>
      <w:proofErr w:type="spellStart"/>
      <w:r w:rsidR="007E3E9E">
        <w:rPr>
          <w:color w:val="000000"/>
          <w:lang w:val="es-ES_tradnl"/>
        </w:rPr>
        <w:t>Scariot</w:t>
      </w:r>
      <w:proofErr w:type="spellEnd"/>
      <w:r w:rsidR="007E3E9E">
        <w:rPr>
          <w:color w:val="000000"/>
          <w:lang w:val="es-ES_tradnl"/>
        </w:rPr>
        <w:t xml:space="preserve">, A; </w:t>
      </w:r>
      <w:proofErr w:type="spellStart"/>
      <w:r w:rsidR="007E3E9E">
        <w:rPr>
          <w:color w:val="000000"/>
          <w:lang w:val="es-ES_tradnl"/>
        </w:rPr>
        <w:t>Botta</w:t>
      </w:r>
      <w:proofErr w:type="spellEnd"/>
      <w:r w:rsidR="007E3E9E">
        <w:rPr>
          <w:color w:val="000000"/>
          <w:lang w:val="es-ES_tradnl"/>
        </w:rPr>
        <w:t xml:space="preserve">, C; </w:t>
      </w:r>
      <w:proofErr w:type="spellStart"/>
      <w:r w:rsidR="007E3E9E">
        <w:rPr>
          <w:color w:val="000000"/>
          <w:lang w:val="es-ES_tradnl"/>
        </w:rPr>
        <w:t>Tibaldi</w:t>
      </w:r>
      <w:proofErr w:type="spellEnd"/>
      <w:r w:rsidR="007E3E9E">
        <w:rPr>
          <w:color w:val="000000"/>
          <w:lang w:val="es-ES_tradnl"/>
        </w:rPr>
        <w:t xml:space="preserve">, L; </w:t>
      </w:r>
      <w:proofErr w:type="spellStart"/>
      <w:r w:rsidR="007E3E9E">
        <w:rPr>
          <w:color w:val="000000"/>
          <w:lang w:val="es-ES_tradnl"/>
        </w:rPr>
        <w:t>Troiano</w:t>
      </w:r>
      <w:proofErr w:type="spellEnd"/>
      <w:r w:rsidR="007E3E9E">
        <w:rPr>
          <w:color w:val="000000"/>
          <w:lang w:val="es-ES_tradnl"/>
        </w:rPr>
        <w:t xml:space="preserve">, M; Troncoso, S; </w:t>
      </w:r>
      <w:proofErr w:type="spellStart"/>
      <w:r w:rsidR="007E3E9E">
        <w:rPr>
          <w:color w:val="000000"/>
          <w:lang w:val="es-ES_tradnl"/>
        </w:rPr>
        <w:t>Dobberthin</w:t>
      </w:r>
      <w:proofErr w:type="spellEnd"/>
      <w:r w:rsidR="007E3E9E">
        <w:rPr>
          <w:color w:val="000000"/>
          <w:lang w:val="es-ES_tradnl"/>
        </w:rPr>
        <w:t xml:space="preserve">, V; Machado, M; García, G; Fernández, E; </w:t>
      </w:r>
      <w:proofErr w:type="spellStart"/>
      <w:r w:rsidR="007E3E9E">
        <w:rPr>
          <w:color w:val="000000"/>
          <w:lang w:val="es-ES_tradnl"/>
        </w:rPr>
        <w:t>Geremía</w:t>
      </w:r>
      <w:proofErr w:type="spellEnd"/>
      <w:r w:rsidR="007E3E9E">
        <w:rPr>
          <w:color w:val="000000"/>
          <w:lang w:val="es-ES_tradnl"/>
        </w:rPr>
        <w:t>, C</w:t>
      </w:r>
      <w:r w:rsidR="00986CB4" w:rsidRPr="00843E47">
        <w:rPr>
          <w:color w:val="000000"/>
          <w:lang w:val="es-ES_tradnl"/>
        </w:rPr>
        <w:t>.</w:t>
      </w:r>
    </w:p>
    <w:p w14:paraId="02C377AA" w14:textId="02B6F855" w:rsidR="007E3E9E" w:rsidRDefault="007E3E9E" w:rsidP="00843E47">
      <w:pPr>
        <w:pStyle w:val="NormalWeb"/>
        <w:spacing w:before="0" w:beforeAutospacing="0" w:after="60" w:afterAutospacing="0"/>
        <w:jc w:val="both"/>
        <w:rPr>
          <w:color w:val="000000"/>
          <w:lang w:val="es-ES_tradnl"/>
        </w:rPr>
      </w:pPr>
      <w:r>
        <w:rPr>
          <w:color w:val="000000"/>
          <w:lang w:val="es-ES_tradnl"/>
        </w:rPr>
        <w:t>Facultad de Arquitectura, Planeamiento y Diseño – Universidad Nacional de Rosario</w:t>
      </w:r>
    </w:p>
    <w:p w14:paraId="1139066D" w14:textId="53B43966" w:rsidR="006F09FF" w:rsidRPr="00843E47" w:rsidRDefault="007E3E9E" w:rsidP="00843E47">
      <w:pPr>
        <w:pStyle w:val="NormalWeb"/>
        <w:spacing w:before="0" w:beforeAutospacing="0" w:after="60" w:afterAutospacing="0"/>
        <w:jc w:val="both"/>
        <w:rPr>
          <w:color w:val="000000"/>
          <w:lang w:val="es-ES_tradnl"/>
        </w:rPr>
      </w:pPr>
      <w:r>
        <w:rPr>
          <w:color w:val="000000"/>
          <w:lang w:val="es-ES_tradnl"/>
        </w:rPr>
        <w:t>taller_valderrama@hotmail.com</w:t>
      </w:r>
    </w:p>
    <w:p w14:paraId="58DF2F0F" w14:textId="77777777" w:rsidR="007E3E9E" w:rsidRDefault="007E3E9E" w:rsidP="00843E47">
      <w:pPr>
        <w:pStyle w:val="NormalWeb"/>
        <w:spacing w:before="0" w:beforeAutospacing="0" w:after="60" w:afterAutospacing="0"/>
        <w:jc w:val="both"/>
        <w:rPr>
          <w:color w:val="000000"/>
          <w:lang w:val="es-ES_tradnl"/>
        </w:rPr>
      </w:pPr>
    </w:p>
    <w:p w14:paraId="4FB4F6C1" w14:textId="3D2CC375" w:rsidR="007E3E9E" w:rsidRPr="00843E47" w:rsidRDefault="00A44CAD" w:rsidP="007E3E9E">
      <w:pPr>
        <w:pStyle w:val="NormalWeb"/>
        <w:spacing w:before="0" w:beforeAutospacing="0" w:after="60" w:afterAutospacing="0"/>
        <w:jc w:val="both"/>
        <w:rPr>
          <w:color w:val="000000"/>
          <w:lang w:val="es-ES_tradnl"/>
        </w:rPr>
      </w:pPr>
      <w:r w:rsidRPr="00843E47">
        <w:rPr>
          <w:color w:val="000000"/>
          <w:lang w:val="es-ES_tradnl"/>
        </w:rPr>
        <w:t xml:space="preserve">Esta ponencia </w:t>
      </w:r>
      <w:r w:rsidR="002B42F3" w:rsidRPr="00843E47">
        <w:rPr>
          <w:color w:val="000000"/>
          <w:lang w:val="es-ES_tradnl"/>
        </w:rPr>
        <w:t>refiere a</w:t>
      </w:r>
      <w:r w:rsidR="00202D4C" w:rsidRPr="00843E47">
        <w:rPr>
          <w:color w:val="000000"/>
          <w:lang w:val="es-ES_tradnl"/>
        </w:rPr>
        <w:t xml:space="preserve"> un proyecto de investigación</w:t>
      </w:r>
      <w:r w:rsidRPr="00843E47">
        <w:rPr>
          <w:color w:val="000000"/>
          <w:lang w:val="es-ES_tradnl"/>
        </w:rPr>
        <w:t xml:space="preserve"> donde se exploran las posibilidades pedagógicas </w:t>
      </w:r>
      <w:r w:rsidR="00F55F02" w:rsidRPr="00843E47">
        <w:rPr>
          <w:color w:val="000000"/>
          <w:lang w:val="es-ES_tradnl"/>
        </w:rPr>
        <w:t xml:space="preserve">y disciplinares </w:t>
      </w:r>
      <w:r w:rsidR="002B42F3" w:rsidRPr="00843E47">
        <w:rPr>
          <w:color w:val="000000"/>
          <w:lang w:val="es-ES_tradnl"/>
        </w:rPr>
        <w:t>de</w:t>
      </w:r>
      <w:r w:rsidR="00F55F02" w:rsidRPr="00843E47">
        <w:rPr>
          <w:color w:val="000000"/>
          <w:lang w:val="es-ES_tradnl"/>
        </w:rPr>
        <w:t xml:space="preserve"> la introducción</w:t>
      </w:r>
      <w:r w:rsidRPr="00843E47">
        <w:rPr>
          <w:color w:val="000000"/>
          <w:lang w:val="es-ES_tradnl"/>
        </w:rPr>
        <w:t xml:space="preserve"> ejercitaciones  a escala real como dispositivos  de interfaz entre sucesivas instancias   de  </w:t>
      </w:r>
      <w:proofErr w:type="spellStart"/>
      <w:r w:rsidRPr="00843E47">
        <w:rPr>
          <w:color w:val="000000"/>
          <w:lang w:val="es-ES_tradnl"/>
        </w:rPr>
        <w:t>trans</w:t>
      </w:r>
      <w:proofErr w:type="spellEnd"/>
      <w:r w:rsidRPr="00843E47">
        <w:rPr>
          <w:color w:val="000000"/>
          <w:lang w:val="es-ES_tradnl"/>
        </w:rPr>
        <w:t>-formación   en  el  proceso  la  determinación   de  la  arquitectura</w:t>
      </w:r>
      <w:r w:rsidR="00202D4C" w:rsidRPr="00843E47">
        <w:rPr>
          <w:color w:val="000000"/>
          <w:lang w:val="es-ES_tradnl"/>
        </w:rPr>
        <w:t xml:space="preserve"> en los tres primeros años de la carrera de Arquitectura</w:t>
      </w:r>
      <w:r w:rsidRPr="00843E47">
        <w:rPr>
          <w:color w:val="000000"/>
          <w:lang w:val="es-ES_tradnl"/>
        </w:rPr>
        <w:t xml:space="preserve">.   </w:t>
      </w:r>
      <w:r w:rsidR="007E3E9E" w:rsidRPr="007E3E9E">
        <w:rPr>
          <w:color w:val="000000"/>
          <w:lang w:val="es-AR"/>
        </w:rPr>
        <w:t>El mismo consiste en una secuencia didáctica de ejercitaciones trans-formativas encadenadas a escala 1:1, tendientes a producir proyectos de arquitectura sensibles con el paisaje. Esta secuencia supone que la consistencia material de la arquitectura puede ser determinada a partir de la observación, captura y traducción de las preexistencias físicas, imaginarias, naturales y artificiales en un diálogo constante con el paisaje.</w:t>
      </w:r>
      <w:r w:rsidR="007E3E9E">
        <w:rPr>
          <w:color w:val="000000"/>
          <w:lang w:val="es-AR"/>
        </w:rPr>
        <w:t xml:space="preserve"> </w:t>
      </w:r>
      <w:r w:rsidR="009221B2" w:rsidRPr="00843E47">
        <w:rPr>
          <w:color w:val="000000"/>
          <w:lang w:val="es-ES_tradnl"/>
        </w:rPr>
        <w:t xml:space="preserve">El proyecto de investigación desarrollado durante los años 2013-2017 </w:t>
      </w:r>
      <w:r w:rsidR="00202D4C" w:rsidRPr="00843E47">
        <w:rPr>
          <w:color w:val="000000"/>
          <w:lang w:val="es-ES_tradnl"/>
        </w:rPr>
        <w:t>(</w:t>
      </w:r>
      <w:r w:rsidR="00202D4C" w:rsidRPr="00843E47">
        <w:rPr>
          <w:color w:val="000000"/>
          <w:lang w:val="es-AR"/>
        </w:rPr>
        <w:t xml:space="preserve">PID SCYT Arq.135) </w:t>
      </w:r>
      <w:r w:rsidR="003B0CD0" w:rsidRPr="00843E47">
        <w:rPr>
          <w:color w:val="000000"/>
          <w:lang w:val="es-AR"/>
        </w:rPr>
        <w:t xml:space="preserve">Y Su continuación durante los años 2017-2019 (PID SCYT Arq. 195) </w:t>
      </w:r>
      <w:r w:rsidR="009221B2" w:rsidRPr="00843E47">
        <w:rPr>
          <w:color w:val="000000"/>
          <w:lang w:val="es-ES_tradnl"/>
        </w:rPr>
        <w:t>consolid</w:t>
      </w:r>
      <w:r w:rsidR="003B0CD0" w:rsidRPr="00843E47">
        <w:rPr>
          <w:color w:val="000000"/>
          <w:lang w:val="es-ES_tradnl"/>
        </w:rPr>
        <w:t>aron</w:t>
      </w:r>
      <w:r w:rsidR="009221B2" w:rsidRPr="00843E47">
        <w:rPr>
          <w:color w:val="000000"/>
          <w:lang w:val="es-ES_tradnl"/>
        </w:rPr>
        <w:t xml:space="preserve"> una didáctica para el proceso proyectual como una sucesión de </w:t>
      </w:r>
      <w:proofErr w:type="spellStart"/>
      <w:r w:rsidR="009221B2" w:rsidRPr="00843E47">
        <w:rPr>
          <w:color w:val="000000"/>
          <w:lang w:val="es-ES_tradnl"/>
        </w:rPr>
        <w:t>trans</w:t>
      </w:r>
      <w:proofErr w:type="spellEnd"/>
      <w:r w:rsidR="009221B2" w:rsidRPr="00843E47">
        <w:rPr>
          <w:color w:val="000000"/>
          <w:lang w:val="es-ES_tradnl"/>
        </w:rPr>
        <w:t xml:space="preserve">-formaciones encadenadas que fue incorporando progresivamente trayectos experimentales a escala 1:1 en una apuesta hacia el aprendizaje situado, la participación corporal en la lectura de los territorios y el vínculo con la práctica artesanal. La experiencia contribuyó sustancialmente a la capacidad perceptiva del espacio, el manejo de la </w:t>
      </w:r>
      <w:proofErr w:type="spellStart"/>
      <w:r w:rsidR="009221B2" w:rsidRPr="00843E47">
        <w:rPr>
          <w:color w:val="000000"/>
          <w:lang w:val="es-ES_tradnl"/>
        </w:rPr>
        <w:t>performatividad</w:t>
      </w:r>
      <w:proofErr w:type="spellEnd"/>
      <w:r w:rsidR="009221B2" w:rsidRPr="00843E47">
        <w:rPr>
          <w:color w:val="000000"/>
          <w:lang w:val="es-ES_tradnl"/>
        </w:rPr>
        <w:t xml:space="preserve"> de los materiales y sus técnicas constructivas. </w:t>
      </w:r>
      <w:r w:rsidR="007E3E9E" w:rsidRPr="007E3E9E">
        <w:rPr>
          <w:color w:val="000000"/>
          <w:lang w:val="es-AR"/>
        </w:rPr>
        <w:t>Durante el desarrollo del proyecto PID</w:t>
      </w:r>
      <w:r w:rsidR="007E3E9E">
        <w:rPr>
          <w:color w:val="000000"/>
          <w:lang w:val="es-AR"/>
        </w:rPr>
        <w:t xml:space="preserve"> 195</w:t>
      </w:r>
      <w:r w:rsidR="007E3E9E" w:rsidRPr="007E3E9E">
        <w:rPr>
          <w:color w:val="000000"/>
          <w:lang w:val="es-AR"/>
        </w:rPr>
        <w:t xml:space="preserve">, a través de la evaluación de los resultados y encuestas a los estudiantes se ha identificado una discontinuidad entre las fases 1 (contextualización) y 2 (descontextualización o laboratorio), es decir en el momento entre el cual los estudiantes traducen la información recogida del lugar en la materialización de un artefacto. Cuando la información recogida no está debidamente instruida, recolectada </w:t>
      </w:r>
      <w:r w:rsidR="007E3E9E">
        <w:rPr>
          <w:color w:val="000000"/>
          <w:lang w:val="es-AR"/>
        </w:rPr>
        <w:t>o</w:t>
      </w:r>
      <w:r w:rsidR="007E3E9E" w:rsidRPr="007E3E9E">
        <w:rPr>
          <w:color w:val="000000"/>
          <w:lang w:val="es-AR"/>
        </w:rPr>
        <w:t xml:space="preserve"> sistematizada, se producen artefactos de dificultosa re-contextualización, impactando negativamente en la posibilidad de fusión del objeto arquitectónico con el paisaje.</w:t>
      </w:r>
      <w:r w:rsidR="007E3E9E">
        <w:rPr>
          <w:color w:val="000000"/>
          <w:lang w:val="es-AR"/>
        </w:rPr>
        <w:t xml:space="preserve"> </w:t>
      </w:r>
      <w:r w:rsidR="007E3E9E" w:rsidRPr="00843E47">
        <w:rPr>
          <w:color w:val="000000"/>
          <w:lang w:val="es-ES_tradnl"/>
        </w:rPr>
        <w:t xml:space="preserve">A partir de estos últimos </w:t>
      </w:r>
      <w:r w:rsidR="007E3E9E">
        <w:rPr>
          <w:color w:val="000000"/>
          <w:lang w:val="es-ES_tradnl"/>
        </w:rPr>
        <w:t>resultados</w:t>
      </w:r>
      <w:r w:rsidR="007E3E9E" w:rsidRPr="00843E47">
        <w:rPr>
          <w:color w:val="000000"/>
          <w:lang w:val="es-ES_tradnl"/>
        </w:rPr>
        <w:t xml:space="preserve">, se introdujeron ejercitaciones experimentales en cada una de las fases del proceso de </w:t>
      </w:r>
      <w:proofErr w:type="spellStart"/>
      <w:r w:rsidR="007E3E9E" w:rsidRPr="00843E47">
        <w:rPr>
          <w:color w:val="000000"/>
          <w:lang w:val="es-ES_tradnl"/>
        </w:rPr>
        <w:t>trans</w:t>
      </w:r>
      <w:proofErr w:type="spellEnd"/>
      <w:r w:rsidR="007E3E9E" w:rsidRPr="00843E47">
        <w:rPr>
          <w:color w:val="000000"/>
          <w:lang w:val="es-ES_tradnl"/>
        </w:rPr>
        <w:t xml:space="preserve">-formación, avanzando no solo en la estimulación de los aspectos perceptivos y </w:t>
      </w:r>
      <w:proofErr w:type="spellStart"/>
      <w:r w:rsidR="007E3E9E" w:rsidRPr="00843E47">
        <w:rPr>
          <w:color w:val="000000"/>
          <w:lang w:val="es-ES_tradnl"/>
        </w:rPr>
        <w:t>performativos</w:t>
      </w:r>
      <w:proofErr w:type="spellEnd"/>
      <w:r w:rsidR="007E3E9E" w:rsidRPr="00843E47">
        <w:rPr>
          <w:color w:val="000000"/>
          <w:lang w:val="es-ES_tradnl"/>
        </w:rPr>
        <w:t xml:space="preserve"> de la construcción 1:1, sino también en la capacidad de interrelación con el paisaje en sus materiales físicos y simbólicos. Actualmente se trabaja con una secuencia didáctica de contextualización-descontextualización-</w:t>
      </w:r>
      <w:proofErr w:type="spellStart"/>
      <w:r w:rsidR="007E3E9E" w:rsidRPr="00843E47">
        <w:rPr>
          <w:color w:val="000000"/>
          <w:lang w:val="es-ES_tradnl"/>
        </w:rPr>
        <w:t>recontextualización</w:t>
      </w:r>
      <w:proofErr w:type="spellEnd"/>
      <w:r w:rsidR="007E3E9E" w:rsidRPr="00843E47">
        <w:rPr>
          <w:color w:val="000000"/>
          <w:lang w:val="es-ES_tradnl"/>
        </w:rPr>
        <w:t xml:space="preserve">, que incluye una </w:t>
      </w:r>
      <w:proofErr w:type="spellStart"/>
      <w:r w:rsidR="007E3E9E" w:rsidRPr="00843E47">
        <w:rPr>
          <w:color w:val="000000"/>
          <w:lang w:val="es-ES_tradnl"/>
        </w:rPr>
        <w:t>parametrización</w:t>
      </w:r>
      <w:proofErr w:type="spellEnd"/>
      <w:r w:rsidR="007E3E9E" w:rsidRPr="00843E47">
        <w:rPr>
          <w:color w:val="000000"/>
          <w:lang w:val="es-ES_tradnl"/>
        </w:rPr>
        <w:t xml:space="preserve">  del proceso de determinación  a partir de “tipos” elaborados en una articulación entre el estudio del proceso de formación y transformación  del territorio con los patrones de organización espacial del programa específico en cada caso.</w:t>
      </w:r>
      <w:r w:rsidR="007E3E9E">
        <w:rPr>
          <w:color w:val="000000"/>
          <w:lang w:val="es-ES_tradnl"/>
        </w:rPr>
        <w:t xml:space="preserve"> Asimismo se están elaborando ejercitaciones intermedias en los momentos de </w:t>
      </w:r>
      <w:proofErr w:type="spellStart"/>
      <w:r w:rsidR="007E3E9E">
        <w:rPr>
          <w:color w:val="000000"/>
          <w:lang w:val="es-ES_tradnl"/>
        </w:rPr>
        <w:t>interfase</w:t>
      </w:r>
      <w:proofErr w:type="spellEnd"/>
      <w:r w:rsidR="007E3E9E">
        <w:rPr>
          <w:color w:val="000000"/>
          <w:lang w:val="es-ES_tradnl"/>
        </w:rPr>
        <w:t xml:space="preserve"> para reducir las posibilidades de desvinculación del objeto arquitectónico con el paisaje. </w:t>
      </w:r>
      <w:r w:rsidR="007E3E9E" w:rsidRPr="00843E47">
        <w:rPr>
          <w:color w:val="000000"/>
          <w:lang w:val="es-ES_tradnl"/>
        </w:rPr>
        <w:t>El proyecto de investigación obtuvo el Premio Barbieri de la Bienal de Arquitect</w:t>
      </w:r>
      <w:bookmarkStart w:id="0" w:name="_GoBack"/>
      <w:bookmarkEnd w:id="0"/>
      <w:r w:rsidR="007E3E9E" w:rsidRPr="00843E47">
        <w:rPr>
          <w:color w:val="000000"/>
          <w:lang w:val="es-ES_tradnl"/>
        </w:rPr>
        <w:t>ura Argentina 2018 y la Beca a la Producción 2018 del Fondo Nacional de las Artes.</w:t>
      </w:r>
    </w:p>
    <w:p w14:paraId="6811AF1F" w14:textId="5AFF168E" w:rsidR="00C511AF" w:rsidRPr="00843E47" w:rsidRDefault="00C511AF" w:rsidP="00843E47">
      <w:pPr>
        <w:pStyle w:val="NormalWeb"/>
        <w:shd w:val="clear" w:color="auto" w:fill="FFFFFF"/>
        <w:spacing w:before="0" w:beforeAutospacing="0" w:after="60" w:afterAutospacing="0"/>
        <w:jc w:val="both"/>
        <w:rPr>
          <w:lang w:val="es-ES_tradnl"/>
        </w:rPr>
      </w:pPr>
    </w:p>
    <w:sectPr w:rsidR="00C511AF" w:rsidRPr="00843E47" w:rsidSect="00E04BF1"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AC44F9" w14:textId="77777777" w:rsidR="003B0CD0" w:rsidRDefault="003B0CD0" w:rsidP="00521E21">
      <w:pPr>
        <w:spacing w:after="0" w:line="240" w:lineRule="auto"/>
      </w:pPr>
      <w:r>
        <w:separator/>
      </w:r>
    </w:p>
  </w:endnote>
  <w:endnote w:type="continuationSeparator" w:id="0">
    <w:p w14:paraId="79B9CE04" w14:textId="77777777" w:rsidR="003B0CD0" w:rsidRDefault="003B0CD0" w:rsidP="00521E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Oswald">
    <w:altName w:val="Times New Roman"/>
    <w:charset w:val="00"/>
    <w:family w:val="auto"/>
    <w:pitch w:val="default"/>
  </w:font>
  <w:font w:name="Segoe UI">
    <w:altName w:val="Courier New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wis721 Lt BT">
    <w:charset w:val="00"/>
    <w:family w:val="swiss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A0DC10" w14:textId="77777777" w:rsidR="003B0CD0" w:rsidRDefault="003B0CD0" w:rsidP="00521E21">
      <w:pPr>
        <w:spacing w:after="0" w:line="240" w:lineRule="auto"/>
      </w:pPr>
      <w:r>
        <w:separator/>
      </w:r>
    </w:p>
  </w:footnote>
  <w:footnote w:type="continuationSeparator" w:id="0">
    <w:p w14:paraId="1F0A2899" w14:textId="77777777" w:rsidR="003B0CD0" w:rsidRDefault="003B0CD0" w:rsidP="00521E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C301B"/>
    <w:multiLevelType w:val="multilevel"/>
    <w:tmpl w:val="7E5623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1">
    <w:nsid w:val="1DAC0358"/>
    <w:multiLevelType w:val="hybridMultilevel"/>
    <w:tmpl w:val="CE44A35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2A22AC"/>
    <w:multiLevelType w:val="multilevel"/>
    <w:tmpl w:val="AF806C5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361333C3"/>
    <w:multiLevelType w:val="multilevel"/>
    <w:tmpl w:val="18A6ED0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>
    <w:nsid w:val="3E5052BE"/>
    <w:multiLevelType w:val="multilevel"/>
    <w:tmpl w:val="01A8C6F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5">
    <w:nsid w:val="5CAE38EA"/>
    <w:multiLevelType w:val="multilevel"/>
    <w:tmpl w:val="3F2CD69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  <w:vertAlign w:val="baseline"/>
      </w:rPr>
    </w:lvl>
  </w:abstractNum>
  <w:abstractNum w:abstractNumId="6">
    <w:nsid w:val="66D135A3"/>
    <w:multiLevelType w:val="hybridMultilevel"/>
    <w:tmpl w:val="EB2A47B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893B4C"/>
    <w:multiLevelType w:val="multilevel"/>
    <w:tmpl w:val="A2261D0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Oswald" w:hAnsiTheme="minorHAnsi" w:cs="Oswald" w:hint="default"/>
        <w:b/>
        <w:sz w:val="22"/>
        <w:vertAlign w:val="baseline"/>
      </w:rPr>
    </w:lvl>
    <w:lvl w:ilvl="1">
      <w:start w:val="4"/>
      <w:numFmt w:val="decimal"/>
      <w:lvlText w:val="%1.%2"/>
      <w:lvlJc w:val="left"/>
      <w:pPr>
        <w:ind w:left="720" w:hanging="36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vertAlign w:val="baseline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1AF"/>
    <w:rsid w:val="000563F5"/>
    <w:rsid w:val="000C5B32"/>
    <w:rsid w:val="001E05EF"/>
    <w:rsid w:val="00202D4C"/>
    <w:rsid w:val="002B17BA"/>
    <w:rsid w:val="002B42F3"/>
    <w:rsid w:val="00305489"/>
    <w:rsid w:val="003B0CD0"/>
    <w:rsid w:val="00521E21"/>
    <w:rsid w:val="00530933"/>
    <w:rsid w:val="0055041B"/>
    <w:rsid w:val="0055553A"/>
    <w:rsid w:val="00564AD4"/>
    <w:rsid w:val="005A470E"/>
    <w:rsid w:val="005C3302"/>
    <w:rsid w:val="005F6B74"/>
    <w:rsid w:val="006F09FF"/>
    <w:rsid w:val="007E3E9E"/>
    <w:rsid w:val="007F4C4C"/>
    <w:rsid w:val="008120F7"/>
    <w:rsid w:val="00843E47"/>
    <w:rsid w:val="008A7ECD"/>
    <w:rsid w:val="009142E7"/>
    <w:rsid w:val="009221B2"/>
    <w:rsid w:val="009424BD"/>
    <w:rsid w:val="00986CB4"/>
    <w:rsid w:val="009959F7"/>
    <w:rsid w:val="00A321C4"/>
    <w:rsid w:val="00A44CAD"/>
    <w:rsid w:val="00BA4620"/>
    <w:rsid w:val="00BD5AB5"/>
    <w:rsid w:val="00C511AF"/>
    <w:rsid w:val="00CB5A4B"/>
    <w:rsid w:val="00DC1C88"/>
    <w:rsid w:val="00E04BF1"/>
    <w:rsid w:val="00ED567F"/>
    <w:rsid w:val="00F37650"/>
    <w:rsid w:val="00F55F02"/>
    <w:rsid w:val="00FB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B473F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F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21E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E21"/>
  </w:style>
  <w:style w:type="paragraph" w:styleId="Footer">
    <w:name w:val="footer"/>
    <w:basedOn w:val="Normal"/>
    <w:link w:val="FooterChar"/>
    <w:uiPriority w:val="99"/>
    <w:unhideWhenUsed/>
    <w:rsid w:val="00521E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E21"/>
  </w:style>
  <w:style w:type="paragraph" w:customStyle="1" w:styleId="normal0">
    <w:name w:val="normal"/>
    <w:rsid w:val="000563F5"/>
    <w:pPr>
      <w:spacing w:after="0" w:line="240" w:lineRule="auto"/>
    </w:pPr>
    <w:rPr>
      <w:rFonts w:ascii="Cambria" w:eastAsia="Cambria" w:hAnsi="Cambria" w:cs="Cambria"/>
      <w:sz w:val="24"/>
      <w:szCs w:val="24"/>
      <w:lang w:val="es-ES" w:eastAsia="pt-BR"/>
    </w:rPr>
  </w:style>
  <w:style w:type="paragraph" w:customStyle="1" w:styleId="shcuresumotexto">
    <w:name w:val="shcu_resumo_texto"/>
    <w:basedOn w:val="Normal"/>
    <w:rsid w:val="000563F5"/>
    <w:pPr>
      <w:spacing w:before="120" w:after="120" w:line="240" w:lineRule="auto"/>
      <w:ind w:left="709"/>
      <w:jc w:val="both"/>
    </w:pPr>
    <w:rPr>
      <w:rFonts w:ascii="Swis721 Lt BT" w:eastAsia="Times New Roman" w:hAnsi="Swis721 Lt BT" w:cs="Times New Roman"/>
      <w:sz w:val="16"/>
      <w:szCs w:val="16"/>
      <w:lang w:val="tr-TR" w:eastAsia="tr-TR"/>
    </w:rPr>
  </w:style>
  <w:style w:type="character" w:styleId="Hyperlink">
    <w:name w:val="Hyperlink"/>
    <w:basedOn w:val="DefaultParagraphFont"/>
    <w:uiPriority w:val="99"/>
    <w:unhideWhenUsed/>
    <w:rsid w:val="00A44CAD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C88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C88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DC1C88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B2F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2FA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21E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1E21"/>
  </w:style>
  <w:style w:type="paragraph" w:styleId="Footer">
    <w:name w:val="footer"/>
    <w:basedOn w:val="Normal"/>
    <w:link w:val="FooterChar"/>
    <w:uiPriority w:val="99"/>
    <w:unhideWhenUsed/>
    <w:rsid w:val="00521E2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1E21"/>
  </w:style>
  <w:style w:type="paragraph" w:customStyle="1" w:styleId="normal0">
    <w:name w:val="normal"/>
    <w:rsid w:val="000563F5"/>
    <w:pPr>
      <w:spacing w:after="0" w:line="240" w:lineRule="auto"/>
    </w:pPr>
    <w:rPr>
      <w:rFonts w:ascii="Cambria" w:eastAsia="Cambria" w:hAnsi="Cambria" w:cs="Cambria"/>
      <w:sz w:val="24"/>
      <w:szCs w:val="24"/>
      <w:lang w:val="es-ES" w:eastAsia="pt-BR"/>
    </w:rPr>
  </w:style>
  <w:style w:type="paragraph" w:customStyle="1" w:styleId="shcuresumotexto">
    <w:name w:val="shcu_resumo_texto"/>
    <w:basedOn w:val="Normal"/>
    <w:rsid w:val="000563F5"/>
    <w:pPr>
      <w:spacing w:before="120" w:after="120" w:line="240" w:lineRule="auto"/>
      <w:ind w:left="709"/>
      <w:jc w:val="both"/>
    </w:pPr>
    <w:rPr>
      <w:rFonts w:ascii="Swis721 Lt BT" w:eastAsia="Times New Roman" w:hAnsi="Swis721 Lt BT" w:cs="Times New Roman"/>
      <w:sz w:val="16"/>
      <w:szCs w:val="16"/>
      <w:lang w:val="tr-TR" w:eastAsia="tr-TR"/>
    </w:rPr>
  </w:style>
  <w:style w:type="character" w:styleId="Hyperlink">
    <w:name w:val="Hyperlink"/>
    <w:basedOn w:val="DefaultParagraphFont"/>
    <w:uiPriority w:val="99"/>
    <w:unhideWhenUsed/>
    <w:rsid w:val="00A44CAD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C1C88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C1C88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DC1C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88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553</Words>
  <Characters>3158</Characters>
  <Application>Microsoft Macintosh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 Victor Alves Ramos</dc:creator>
  <cp:keywords/>
  <dc:description/>
  <cp:lastModifiedBy>Ana Valderrama</cp:lastModifiedBy>
  <cp:revision>3</cp:revision>
  <cp:lastPrinted>2019-06-23T01:34:00Z</cp:lastPrinted>
  <dcterms:created xsi:type="dcterms:W3CDTF">2019-08-01T19:18:00Z</dcterms:created>
  <dcterms:modified xsi:type="dcterms:W3CDTF">2019-08-01T19:27:00Z</dcterms:modified>
</cp:coreProperties>
</file>